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36" w:rsidRDefault="009C0DB9" w:rsidP="009C0DB9">
      <w:pPr>
        <w:jc w:val="right"/>
        <w:rPr>
          <w:rFonts w:ascii="Times New Roman" w:hAnsi="Times New Roman" w:cs="Times New Roman"/>
          <w:sz w:val="24"/>
          <w:szCs w:val="24"/>
        </w:rPr>
      </w:pPr>
      <w:r>
        <w:rPr>
          <w:rFonts w:ascii="Times New Roman" w:hAnsi="Times New Roman" w:cs="Times New Roman"/>
          <w:sz w:val="24"/>
          <w:szCs w:val="24"/>
        </w:rPr>
        <w:t>Mai Vang</w:t>
      </w:r>
    </w:p>
    <w:p w:rsidR="009C0DB9" w:rsidRDefault="009C0DB9" w:rsidP="009C0DB9">
      <w:pPr>
        <w:jc w:val="right"/>
        <w:rPr>
          <w:rFonts w:ascii="Times New Roman" w:hAnsi="Times New Roman" w:cs="Times New Roman"/>
          <w:sz w:val="24"/>
          <w:szCs w:val="24"/>
        </w:rPr>
      </w:pPr>
      <w:r>
        <w:rPr>
          <w:rFonts w:ascii="Times New Roman" w:hAnsi="Times New Roman" w:cs="Times New Roman"/>
          <w:sz w:val="24"/>
          <w:szCs w:val="24"/>
        </w:rPr>
        <w:t>Legal Research 2</w:t>
      </w:r>
    </w:p>
    <w:p w:rsidR="009C0DB9" w:rsidRDefault="009C0DB9" w:rsidP="009C0DB9">
      <w:pPr>
        <w:jc w:val="right"/>
        <w:rPr>
          <w:rFonts w:ascii="Times New Roman" w:hAnsi="Times New Roman" w:cs="Times New Roman"/>
          <w:sz w:val="24"/>
          <w:szCs w:val="24"/>
        </w:rPr>
      </w:pPr>
      <w:r>
        <w:rPr>
          <w:rFonts w:ascii="Times New Roman" w:hAnsi="Times New Roman" w:cs="Times New Roman"/>
          <w:sz w:val="24"/>
          <w:szCs w:val="24"/>
        </w:rPr>
        <w:t>April 13, 2010</w:t>
      </w:r>
    </w:p>
    <w:p w:rsidR="009C0DB9" w:rsidRPr="00EF7075" w:rsidRDefault="009C0DB9" w:rsidP="009C0DB9">
      <w:pPr>
        <w:ind w:left="2160" w:hanging="2160"/>
        <w:rPr>
          <w:rFonts w:ascii="Times New Roman" w:hAnsi="Times New Roman" w:cs="Times New Roman"/>
          <w:sz w:val="24"/>
          <w:szCs w:val="24"/>
        </w:rPr>
      </w:pPr>
      <w:r>
        <w:rPr>
          <w:rFonts w:ascii="Times New Roman" w:hAnsi="Times New Roman" w:cs="Times New Roman"/>
          <w:b/>
          <w:sz w:val="24"/>
          <w:szCs w:val="24"/>
        </w:rPr>
        <w:t>Citation:</w:t>
      </w:r>
      <w:r w:rsidR="00EF7075">
        <w:rPr>
          <w:rFonts w:ascii="Times New Roman" w:hAnsi="Times New Roman" w:cs="Times New Roman"/>
          <w:b/>
          <w:sz w:val="24"/>
          <w:szCs w:val="24"/>
        </w:rPr>
        <w:tab/>
      </w:r>
      <w:r w:rsidR="00EF7075">
        <w:rPr>
          <w:rFonts w:ascii="Times New Roman" w:hAnsi="Times New Roman" w:cs="Times New Roman"/>
          <w:i/>
          <w:sz w:val="24"/>
          <w:szCs w:val="24"/>
        </w:rPr>
        <w:t xml:space="preserve">Hyatt v. Anoka Police Dept., </w:t>
      </w:r>
      <w:r w:rsidR="00EF7075">
        <w:rPr>
          <w:rFonts w:ascii="Times New Roman" w:hAnsi="Times New Roman" w:cs="Times New Roman"/>
          <w:sz w:val="24"/>
          <w:szCs w:val="24"/>
        </w:rPr>
        <w:t>691 N.W.2d 824 Minn., 2005</w:t>
      </w:r>
    </w:p>
    <w:p w:rsidR="00EF7075" w:rsidRDefault="009C0DB9" w:rsidP="00EF7075">
      <w:pPr>
        <w:ind w:left="2160" w:hanging="2160"/>
        <w:rPr>
          <w:rFonts w:ascii="Times New Roman" w:hAnsi="Times New Roman" w:cs="Times New Roman"/>
          <w:sz w:val="24"/>
          <w:szCs w:val="24"/>
        </w:rPr>
      </w:pPr>
      <w:r>
        <w:rPr>
          <w:rFonts w:ascii="Times New Roman" w:hAnsi="Times New Roman" w:cs="Times New Roman"/>
          <w:b/>
          <w:sz w:val="24"/>
          <w:szCs w:val="24"/>
        </w:rPr>
        <w:t>Parties:</w:t>
      </w:r>
      <w:r w:rsidR="00EF7075">
        <w:rPr>
          <w:rFonts w:ascii="Times New Roman" w:hAnsi="Times New Roman" w:cs="Times New Roman"/>
          <w:b/>
          <w:sz w:val="24"/>
          <w:szCs w:val="24"/>
        </w:rPr>
        <w:tab/>
      </w:r>
      <w:r w:rsidR="00EF7075">
        <w:rPr>
          <w:rFonts w:ascii="Times New Roman" w:hAnsi="Times New Roman" w:cs="Times New Roman"/>
          <w:sz w:val="24"/>
          <w:szCs w:val="24"/>
        </w:rPr>
        <w:t>Lena M. Hyatt, Plaintiff-Appellant</w:t>
      </w:r>
    </w:p>
    <w:p w:rsidR="009C0DB9" w:rsidRDefault="00EF7075" w:rsidP="00EF7075">
      <w:pPr>
        <w:ind w:left="2160" w:hanging="21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Anoka Police Department, Defendant-</w:t>
      </w:r>
      <w:proofErr w:type="spellStart"/>
      <w:r>
        <w:rPr>
          <w:rFonts w:ascii="Times New Roman" w:hAnsi="Times New Roman" w:cs="Times New Roman"/>
          <w:sz w:val="24"/>
          <w:szCs w:val="24"/>
        </w:rPr>
        <w:t>Apellee</w:t>
      </w:r>
      <w:proofErr w:type="spellEnd"/>
      <w:r>
        <w:rPr>
          <w:rFonts w:ascii="Times New Roman" w:hAnsi="Times New Roman" w:cs="Times New Roman"/>
          <w:b/>
          <w:sz w:val="24"/>
          <w:szCs w:val="24"/>
        </w:rPr>
        <w:tab/>
      </w:r>
    </w:p>
    <w:p w:rsidR="009869AC" w:rsidRDefault="009C0DB9" w:rsidP="00492627">
      <w:pPr>
        <w:ind w:left="2160" w:hanging="2160"/>
        <w:rPr>
          <w:rFonts w:ascii="Times New Roman" w:hAnsi="Times New Roman" w:cs="Times New Roman"/>
          <w:sz w:val="24"/>
          <w:szCs w:val="24"/>
        </w:rPr>
      </w:pPr>
      <w:r>
        <w:rPr>
          <w:rFonts w:ascii="Times New Roman" w:hAnsi="Times New Roman" w:cs="Times New Roman"/>
          <w:b/>
          <w:sz w:val="24"/>
          <w:szCs w:val="24"/>
        </w:rPr>
        <w:t>Facts:</w:t>
      </w:r>
      <w:r w:rsidR="00EF7075">
        <w:rPr>
          <w:rFonts w:ascii="Times New Roman" w:hAnsi="Times New Roman" w:cs="Times New Roman"/>
          <w:b/>
          <w:sz w:val="24"/>
          <w:szCs w:val="24"/>
        </w:rPr>
        <w:tab/>
      </w:r>
      <w:r w:rsidR="00492627">
        <w:rPr>
          <w:rFonts w:ascii="Times New Roman" w:hAnsi="Times New Roman" w:cs="Times New Roman"/>
          <w:sz w:val="24"/>
          <w:szCs w:val="24"/>
        </w:rPr>
        <w:t>On May 21, 2002, at approximately 1:30</w:t>
      </w:r>
      <w:r w:rsidR="00586FA6">
        <w:rPr>
          <w:rFonts w:ascii="Times New Roman" w:hAnsi="Times New Roman" w:cs="Times New Roman"/>
          <w:sz w:val="24"/>
          <w:szCs w:val="24"/>
        </w:rPr>
        <w:t xml:space="preserve"> </w:t>
      </w:r>
      <w:r w:rsidR="00492627">
        <w:rPr>
          <w:rFonts w:ascii="Times New Roman" w:hAnsi="Times New Roman" w:cs="Times New Roman"/>
          <w:sz w:val="24"/>
          <w:szCs w:val="24"/>
        </w:rPr>
        <w:t xml:space="preserve">am, four police officers entered the barn, where Andrew Hyatt and his wife appellant Lena Hyatt stayed at. Andrew Hyatt was charged with a controlled substance crime, fleeing a police officer, and driving after revocation. When the officers entered the barn, the door was unlocked. They heard movements in the second level and called </w:t>
      </w:r>
      <w:r w:rsidR="00055F7A">
        <w:rPr>
          <w:rFonts w:ascii="Times New Roman" w:hAnsi="Times New Roman" w:cs="Times New Roman"/>
          <w:sz w:val="24"/>
          <w:szCs w:val="24"/>
        </w:rPr>
        <w:t>out to Andrew Hyatt to come down</w:t>
      </w:r>
      <w:r w:rsidR="00492627">
        <w:rPr>
          <w:rFonts w:ascii="Times New Roman" w:hAnsi="Times New Roman" w:cs="Times New Roman"/>
          <w:sz w:val="24"/>
          <w:szCs w:val="24"/>
        </w:rPr>
        <w:t xml:space="preserve">. When Andrew </w:t>
      </w:r>
      <w:r w:rsidR="00866CD7">
        <w:rPr>
          <w:rFonts w:ascii="Times New Roman" w:hAnsi="Times New Roman" w:cs="Times New Roman"/>
          <w:sz w:val="24"/>
          <w:szCs w:val="24"/>
        </w:rPr>
        <w:t xml:space="preserve">Hyatt </w:t>
      </w:r>
      <w:r w:rsidR="00492627">
        <w:rPr>
          <w:rFonts w:ascii="Times New Roman" w:hAnsi="Times New Roman" w:cs="Times New Roman"/>
          <w:sz w:val="24"/>
          <w:szCs w:val="24"/>
        </w:rPr>
        <w:t xml:space="preserve">did not </w:t>
      </w:r>
      <w:r w:rsidR="007B12A6">
        <w:rPr>
          <w:rFonts w:ascii="Times New Roman" w:hAnsi="Times New Roman" w:cs="Times New Roman"/>
          <w:sz w:val="24"/>
          <w:szCs w:val="24"/>
        </w:rPr>
        <w:t>respond</w:t>
      </w:r>
      <w:r w:rsidR="00492627">
        <w:rPr>
          <w:rFonts w:ascii="Times New Roman" w:hAnsi="Times New Roman" w:cs="Times New Roman"/>
          <w:sz w:val="24"/>
          <w:szCs w:val="24"/>
        </w:rPr>
        <w:t xml:space="preserve">, </w:t>
      </w:r>
      <w:proofErr w:type="spellStart"/>
      <w:r w:rsidR="00492627">
        <w:rPr>
          <w:rFonts w:ascii="Times New Roman" w:hAnsi="Times New Roman" w:cs="Times New Roman"/>
          <w:sz w:val="24"/>
          <w:szCs w:val="24"/>
        </w:rPr>
        <w:t>Lenzmeier</w:t>
      </w:r>
      <w:proofErr w:type="spellEnd"/>
      <w:r w:rsidR="00492627">
        <w:rPr>
          <w:rFonts w:ascii="Times New Roman" w:hAnsi="Times New Roman" w:cs="Times New Roman"/>
          <w:sz w:val="24"/>
          <w:szCs w:val="24"/>
        </w:rPr>
        <w:t xml:space="preserve"> and Deputy Todd </w:t>
      </w:r>
      <w:proofErr w:type="spellStart"/>
      <w:r w:rsidR="00492627">
        <w:rPr>
          <w:rFonts w:ascii="Times New Roman" w:hAnsi="Times New Roman" w:cs="Times New Roman"/>
          <w:sz w:val="24"/>
          <w:szCs w:val="24"/>
        </w:rPr>
        <w:t>Diegnau</w:t>
      </w:r>
      <w:proofErr w:type="spellEnd"/>
      <w:r w:rsidR="00492627">
        <w:rPr>
          <w:rFonts w:ascii="Times New Roman" w:hAnsi="Times New Roman" w:cs="Times New Roman"/>
          <w:sz w:val="24"/>
          <w:szCs w:val="24"/>
        </w:rPr>
        <w:t xml:space="preserve"> went upstairs </w:t>
      </w:r>
      <w:r w:rsidR="00866CD7">
        <w:rPr>
          <w:rFonts w:ascii="Times New Roman" w:hAnsi="Times New Roman" w:cs="Times New Roman"/>
          <w:sz w:val="24"/>
          <w:szCs w:val="24"/>
        </w:rPr>
        <w:t>to find</w:t>
      </w:r>
      <w:r w:rsidR="00492627">
        <w:rPr>
          <w:rFonts w:ascii="Times New Roman" w:hAnsi="Times New Roman" w:cs="Times New Roman"/>
          <w:sz w:val="24"/>
          <w:szCs w:val="24"/>
        </w:rPr>
        <w:t xml:space="preserve"> two people in bed</w:t>
      </w:r>
      <w:r w:rsidR="00ED2848">
        <w:rPr>
          <w:rFonts w:ascii="Times New Roman" w:hAnsi="Times New Roman" w:cs="Times New Roman"/>
          <w:sz w:val="24"/>
          <w:szCs w:val="24"/>
        </w:rPr>
        <w:t xml:space="preserve">, </w:t>
      </w:r>
      <w:r w:rsidR="00866CD7">
        <w:rPr>
          <w:rFonts w:ascii="Times New Roman" w:hAnsi="Times New Roman" w:cs="Times New Roman"/>
          <w:sz w:val="24"/>
          <w:szCs w:val="24"/>
        </w:rPr>
        <w:t xml:space="preserve">who were </w:t>
      </w:r>
      <w:r w:rsidR="00ED2848">
        <w:rPr>
          <w:rFonts w:ascii="Times New Roman" w:hAnsi="Times New Roman" w:cs="Times New Roman"/>
          <w:sz w:val="24"/>
          <w:szCs w:val="24"/>
        </w:rPr>
        <w:t xml:space="preserve">Andrew and Lena Hyatt. </w:t>
      </w:r>
      <w:r w:rsidR="00866CD7">
        <w:rPr>
          <w:rFonts w:ascii="Times New Roman" w:hAnsi="Times New Roman" w:cs="Times New Roman"/>
          <w:sz w:val="24"/>
          <w:szCs w:val="24"/>
        </w:rPr>
        <w:t xml:space="preserve"> </w:t>
      </w:r>
      <w:proofErr w:type="spellStart"/>
      <w:r w:rsidR="00ED2848">
        <w:rPr>
          <w:rFonts w:ascii="Times New Roman" w:hAnsi="Times New Roman" w:cs="Times New Roman"/>
          <w:sz w:val="24"/>
          <w:szCs w:val="24"/>
        </w:rPr>
        <w:t>Lenzmeier</w:t>
      </w:r>
      <w:proofErr w:type="spellEnd"/>
      <w:r w:rsidR="00ED2848">
        <w:rPr>
          <w:rFonts w:ascii="Times New Roman" w:hAnsi="Times New Roman" w:cs="Times New Roman"/>
          <w:sz w:val="24"/>
          <w:szCs w:val="24"/>
        </w:rPr>
        <w:t xml:space="preserve"> pulled the blankets away from Andrew Hyatt to make sure there were no weapons under the covers.</w:t>
      </w:r>
    </w:p>
    <w:p w:rsidR="009869AC" w:rsidRDefault="009869AC" w:rsidP="00492627">
      <w:pPr>
        <w:ind w:left="2160" w:hanging="2160"/>
        <w:rPr>
          <w:rFonts w:ascii="Times New Roman" w:hAnsi="Times New Roman" w:cs="Times New Roman"/>
          <w:sz w:val="24"/>
          <w:szCs w:val="24"/>
        </w:rPr>
      </w:pPr>
      <w:r>
        <w:rPr>
          <w:rFonts w:ascii="Times New Roman" w:hAnsi="Times New Roman" w:cs="Times New Roman"/>
          <w:b/>
          <w:sz w:val="24"/>
          <w:szCs w:val="24"/>
        </w:rPr>
        <w:tab/>
      </w:r>
      <w:r w:rsidR="00ED2848">
        <w:rPr>
          <w:rFonts w:ascii="Times New Roman" w:hAnsi="Times New Roman" w:cs="Times New Roman"/>
          <w:sz w:val="24"/>
          <w:szCs w:val="24"/>
        </w:rPr>
        <w:t xml:space="preserve"> According to the deposition testimony and the deputies’ departmental reports, Andrew Hyatt got out of his bed and started yelling, “Go ahead, just shoot me, shoot me,” and then sp</w:t>
      </w:r>
      <w:r w:rsidR="00055F7A">
        <w:rPr>
          <w:rFonts w:ascii="Times New Roman" w:hAnsi="Times New Roman" w:cs="Times New Roman"/>
          <w:sz w:val="24"/>
          <w:szCs w:val="24"/>
        </w:rPr>
        <w:t>rung</w:t>
      </w:r>
      <w:r w:rsidR="00ED2848">
        <w:rPr>
          <w:rFonts w:ascii="Times New Roman" w:hAnsi="Times New Roman" w:cs="Times New Roman"/>
          <w:sz w:val="24"/>
          <w:szCs w:val="24"/>
        </w:rPr>
        <w:t xml:space="preserve"> towards the deputies. Andrew Hyatt hit </w:t>
      </w:r>
      <w:proofErr w:type="spellStart"/>
      <w:r w:rsidR="00ED2848">
        <w:rPr>
          <w:rFonts w:ascii="Times New Roman" w:hAnsi="Times New Roman" w:cs="Times New Roman"/>
          <w:sz w:val="24"/>
          <w:szCs w:val="24"/>
        </w:rPr>
        <w:t>Diegnau</w:t>
      </w:r>
      <w:proofErr w:type="spellEnd"/>
      <w:r w:rsidR="00ED2848">
        <w:rPr>
          <w:rFonts w:ascii="Times New Roman" w:hAnsi="Times New Roman" w:cs="Times New Roman"/>
          <w:sz w:val="24"/>
          <w:szCs w:val="24"/>
        </w:rPr>
        <w:t xml:space="preserve">, while </w:t>
      </w:r>
      <w:proofErr w:type="spellStart"/>
      <w:r w:rsidR="00ED2848">
        <w:rPr>
          <w:rFonts w:ascii="Times New Roman" w:hAnsi="Times New Roman" w:cs="Times New Roman"/>
          <w:sz w:val="24"/>
          <w:szCs w:val="24"/>
        </w:rPr>
        <w:t>Lenzmeier</w:t>
      </w:r>
      <w:proofErr w:type="spellEnd"/>
      <w:r w:rsidR="00ED2848">
        <w:rPr>
          <w:rFonts w:ascii="Times New Roman" w:hAnsi="Times New Roman" w:cs="Times New Roman"/>
          <w:sz w:val="24"/>
          <w:szCs w:val="24"/>
        </w:rPr>
        <w:t xml:space="preserve"> called downstairs for assistance. Mark Yates came upstairs with his police dog, named Chips</w:t>
      </w:r>
      <w:r w:rsidR="00055F7A">
        <w:rPr>
          <w:rFonts w:ascii="Times New Roman" w:hAnsi="Times New Roman" w:cs="Times New Roman"/>
          <w:sz w:val="24"/>
          <w:szCs w:val="24"/>
        </w:rPr>
        <w:t xml:space="preserve">, who was on a </w:t>
      </w:r>
      <w:r w:rsidR="00BC173B">
        <w:rPr>
          <w:rFonts w:ascii="Times New Roman" w:hAnsi="Times New Roman" w:cs="Times New Roman"/>
          <w:sz w:val="24"/>
          <w:szCs w:val="24"/>
        </w:rPr>
        <w:t>leash. Yates</w:t>
      </w:r>
      <w:r w:rsidR="00866CD7">
        <w:rPr>
          <w:rFonts w:ascii="Times New Roman" w:hAnsi="Times New Roman" w:cs="Times New Roman"/>
          <w:sz w:val="24"/>
          <w:szCs w:val="24"/>
        </w:rPr>
        <w:t xml:space="preserve"> saw blood on </w:t>
      </w:r>
      <w:proofErr w:type="spellStart"/>
      <w:r w:rsidR="00866CD7">
        <w:rPr>
          <w:rFonts w:ascii="Times New Roman" w:hAnsi="Times New Roman" w:cs="Times New Roman"/>
          <w:sz w:val="24"/>
          <w:szCs w:val="24"/>
        </w:rPr>
        <w:t>Diegnau’s</w:t>
      </w:r>
      <w:proofErr w:type="spellEnd"/>
      <w:r w:rsidR="00866CD7">
        <w:rPr>
          <w:rFonts w:ascii="Times New Roman" w:hAnsi="Times New Roman" w:cs="Times New Roman"/>
          <w:sz w:val="24"/>
          <w:szCs w:val="24"/>
        </w:rPr>
        <w:t xml:space="preserve"> face and saw Andrew Hyatt standing behind his wife Lena Hyatt. Andrew Hyatt continued to yell, “Shoot me, </w:t>
      </w:r>
      <w:proofErr w:type="gramStart"/>
      <w:r w:rsidR="00866CD7">
        <w:rPr>
          <w:rFonts w:ascii="Times New Roman" w:hAnsi="Times New Roman" w:cs="Times New Roman"/>
          <w:sz w:val="24"/>
          <w:szCs w:val="24"/>
        </w:rPr>
        <w:t>shoot</w:t>
      </w:r>
      <w:proofErr w:type="gramEnd"/>
      <w:r w:rsidR="00866CD7">
        <w:rPr>
          <w:rFonts w:ascii="Times New Roman" w:hAnsi="Times New Roman" w:cs="Times New Roman"/>
          <w:sz w:val="24"/>
          <w:szCs w:val="24"/>
        </w:rPr>
        <w:t xml:space="preserve"> me.” </w:t>
      </w:r>
      <w:proofErr w:type="spellStart"/>
      <w:r w:rsidR="00866CD7">
        <w:rPr>
          <w:rFonts w:ascii="Times New Roman" w:hAnsi="Times New Roman" w:cs="Times New Roman"/>
          <w:sz w:val="24"/>
          <w:szCs w:val="24"/>
        </w:rPr>
        <w:t>Lenzmeier</w:t>
      </w:r>
      <w:proofErr w:type="spellEnd"/>
      <w:r w:rsidR="00866CD7">
        <w:rPr>
          <w:rFonts w:ascii="Times New Roman" w:hAnsi="Times New Roman" w:cs="Times New Roman"/>
          <w:sz w:val="24"/>
          <w:szCs w:val="24"/>
        </w:rPr>
        <w:t xml:space="preserve"> believes that Lena Hyatt is acting as a shield for Andrew by standing in front of him. </w:t>
      </w:r>
    </w:p>
    <w:p w:rsidR="009C0DB9" w:rsidRDefault="009869AC" w:rsidP="00492627">
      <w:pPr>
        <w:ind w:left="2160" w:hanging="2160"/>
        <w:rPr>
          <w:rFonts w:ascii="Times New Roman" w:hAnsi="Times New Roman" w:cs="Times New Roman"/>
          <w:sz w:val="24"/>
          <w:szCs w:val="24"/>
        </w:rPr>
      </w:pPr>
      <w:r>
        <w:rPr>
          <w:rFonts w:ascii="Times New Roman" w:hAnsi="Times New Roman" w:cs="Times New Roman"/>
          <w:sz w:val="24"/>
          <w:szCs w:val="24"/>
        </w:rPr>
        <w:tab/>
      </w:r>
      <w:r w:rsidR="00866CD7">
        <w:rPr>
          <w:rFonts w:ascii="Times New Roman" w:hAnsi="Times New Roman" w:cs="Times New Roman"/>
          <w:sz w:val="24"/>
          <w:szCs w:val="24"/>
        </w:rPr>
        <w:t xml:space="preserve">Andrew Hyatt ran towards the back room, </w:t>
      </w:r>
      <w:r w:rsidR="00023C39">
        <w:rPr>
          <w:rFonts w:ascii="Times New Roman" w:hAnsi="Times New Roman" w:cs="Times New Roman"/>
          <w:sz w:val="24"/>
          <w:szCs w:val="24"/>
        </w:rPr>
        <w:t>and Yates released Chips. Chips did not run after Andrew Hyatt, but instead ran towards Lena Hyatt</w:t>
      </w:r>
      <w:r w:rsidR="00841B63">
        <w:rPr>
          <w:rFonts w:ascii="Times New Roman" w:hAnsi="Times New Roman" w:cs="Times New Roman"/>
          <w:sz w:val="24"/>
          <w:szCs w:val="24"/>
        </w:rPr>
        <w:t xml:space="preserve"> attacking her</w:t>
      </w:r>
      <w:r w:rsidR="00023C39">
        <w:rPr>
          <w:rFonts w:ascii="Times New Roman" w:hAnsi="Times New Roman" w:cs="Times New Roman"/>
          <w:sz w:val="24"/>
          <w:szCs w:val="24"/>
        </w:rPr>
        <w:t xml:space="preserve">. Chips </w:t>
      </w:r>
      <w:r w:rsidR="00841B63">
        <w:rPr>
          <w:rFonts w:ascii="Times New Roman" w:hAnsi="Times New Roman" w:cs="Times New Roman"/>
          <w:sz w:val="24"/>
          <w:szCs w:val="24"/>
        </w:rPr>
        <w:t>bit</w:t>
      </w:r>
      <w:r w:rsidR="00023C39">
        <w:rPr>
          <w:rFonts w:ascii="Times New Roman" w:hAnsi="Times New Roman" w:cs="Times New Roman"/>
          <w:sz w:val="24"/>
          <w:szCs w:val="24"/>
        </w:rPr>
        <w:t xml:space="preserve"> Lena Hyatt to the ground and performed a “bite and hold” on her left leg and right arm. While the dog was holding onto Lena Hyatt, Yates ran after Andrew Hyatt, who escaped through a second-story window. </w:t>
      </w:r>
      <w:r w:rsidR="009E127E">
        <w:rPr>
          <w:rFonts w:ascii="Times New Roman" w:hAnsi="Times New Roman" w:cs="Times New Roman"/>
          <w:sz w:val="24"/>
          <w:szCs w:val="24"/>
        </w:rPr>
        <w:t xml:space="preserve"> When Yates later returned to Lena Hyatt, he released Chips, and told </w:t>
      </w:r>
      <w:proofErr w:type="spellStart"/>
      <w:r w:rsidR="009E127E">
        <w:rPr>
          <w:rFonts w:ascii="Times New Roman" w:hAnsi="Times New Roman" w:cs="Times New Roman"/>
          <w:sz w:val="24"/>
          <w:szCs w:val="24"/>
        </w:rPr>
        <w:t>Lenzmeier</w:t>
      </w:r>
      <w:proofErr w:type="spellEnd"/>
      <w:r w:rsidR="009E127E">
        <w:rPr>
          <w:rFonts w:ascii="Times New Roman" w:hAnsi="Times New Roman" w:cs="Times New Roman"/>
          <w:sz w:val="24"/>
          <w:szCs w:val="24"/>
        </w:rPr>
        <w:t xml:space="preserve"> to handcuff and arrest Lena Hyatt for a suspicion of obstruction of legal process. Lena Hyatt was taken by ambulance to the Coon Rapids hospital and treated for a 2-inch laceration on her right elbow and a 5-inch laceration on her left knee. </w:t>
      </w:r>
    </w:p>
    <w:p w:rsidR="009E127E" w:rsidRDefault="009E127E" w:rsidP="00492627">
      <w:pPr>
        <w:ind w:left="2160" w:hanging="2160"/>
        <w:rPr>
          <w:rFonts w:ascii="Times New Roman" w:hAnsi="Times New Roman" w:cs="Times New Roman"/>
          <w:sz w:val="24"/>
          <w:szCs w:val="24"/>
        </w:rPr>
      </w:pPr>
      <w:r>
        <w:rPr>
          <w:rFonts w:ascii="Times New Roman" w:hAnsi="Times New Roman" w:cs="Times New Roman"/>
          <w:sz w:val="24"/>
          <w:szCs w:val="24"/>
        </w:rPr>
        <w:lastRenderedPageBreak/>
        <w:tab/>
        <w:t>Lena Hyatt sued the City, seeking compensation for medical costs and pain. Her comp</w:t>
      </w:r>
      <w:r w:rsidR="00841B63">
        <w:rPr>
          <w:rFonts w:ascii="Times New Roman" w:hAnsi="Times New Roman" w:cs="Times New Roman"/>
          <w:sz w:val="24"/>
          <w:szCs w:val="24"/>
        </w:rPr>
        <w:t>laint alleged liability on the</w:t>
      </w:r>
      <w:r>
        <w:rPr>
          <w:rFonts w:ascii="Times New Roman" w:hAnsi="Times New Roman" w:cs="Times New Roman"/>
          <w:sz w:val="24"/>
          <w:szCs w:val="24"/>
        </w:rPr>
        <w:t xml:space="preserve"> basis of the dog bite statute, which states: If a dog, without provocation, attacks or injures any person who is acting peaceably in any place where the person may lawfully be, the owner of the dog is liable in damages to the person so attacked or injured to the full amount of the injury sustained. The term “owner” includes any person harboring or keeping a dog, but the owner shall be primarily liable. The term “dog” includes both male and female of the canine species. </w:t>
      </w:r>
    </w:p>
    <w:p w:rsidR="00974152" w:rsidRDefault="00974152" w:rsidP="00492627">
      <w:pPr>
        <w:ind w:left="2160" w:hanging="2160"/>
        <w:rPr>
          <w:rFonts w:ascii="Times New Roman" w:hAnsi="Times New Roman" w:cs="Times New Roman"/>
          <w:sz w:val="24"/>
          <w:szCs w:val="24"/>
        </w:rPr>
      </w:pPr>
      <w:r>
        <w:rPr>
          <w:rFonts w:ascii="Times New Roman" w:hAnsi="Times New Roman" w:cs="Times New Roman"/>
          <w:sz w:val="24"/>
          <w:szCs w:val="24"/>
        </w:rPr>
        <w:tab/>
        <w:t xml:space="preserve">The City moved for a summary judgment arguing that the dog bite statute does not apply to police dogs. They also argue that the police department was not a legal entity and therefore cannot be joined in with them as a defendant. The </w:t>
      </w:r>
      <w:r w:rsidR="007B12A6">
        <w:rPr>
          <w:rFonts w:ascii="Times New Roman" w:hAnsi="Times New Roman" w:cs="Times New Roman"/>
          <w:sz w:val="24"/>
          <w:szCs w:val="24"/>
        </w:rPr>
        <w:t>city also asserts</w:t>
      </w:r>
      <w:r>
        <w:rPr>
          <w:rFonts w:ascii="Times New Roman" w:hAnsi="Times New Roman" w:cs="Times New Roman"/>
          <w:sz w:val="24"/>
          <w:szCs w:val="24"/>
        </w:rPr>
        <w:t xml:space="preserve"> that they are entitled to statutory and vicarious official immunity. </w:t>
      </w:r>
    </w:p>
    <w:p w:rsidR="00974152" w:rsidRDefault="00974152" w:rsidP="00492627">
      <w:pPr>
        <w:ind w:left="2160" w:hanging="2160"/>
        <w:rPr>
          <w:rFonts w:ascii="Times New Roman" w:hAnsi="Times New Roman" w:cs="Times New Roman"/>
          <w:sz w:val="24"/>
          <w:szCs w:val="24"/>
        </w:rPr>
      </w:pPr>
      <w:r>
        <w:rPr>
          <w:rFonts w:ascii="Times New Roman" w:hAnsi="Times New Roman" w:cs="Times New Roman"/>
          <w:sz w:val="24"/>
          <w:szCs w:val="24"/>
        </w:rPr>
        <w:tab/>
      </w:r>
      <w:r w:rsidR="00F93803">
        <w:rPr>
          <w:rFonts w:ascii="Times New Roman" w:hAnsi="Times New Roman" w:cs="Times New Roman"/>
          <w:sz w:val="24"/>
          <w:szCs w:val="24"/>
        </w:rPr>
        <w:t>The district court denied the city’s motio</w:t>
      </w:r>
      <w:r w:rsidR="00841B63">
        <w:rPr>
          <w:rFonts w:ascii="Times New Roman" w:hAnsi="Times New Roman" w:cs="Times New Roman"/>
          <w:sz w:val="24"/>
          <w:szCs w:val="24"/>
        </w:rPr>
        <w:t xml:space="preserve">n, ruling that the statute does indeed </w:t>
      </w:r>
      <w:r w:rsidR="00F93803">
        <w:rPr>
          <w:rFonts w:ascii="Times New Roman" w:hAnsi="Times New Roman" w:cs="Times New Roman"/>
          <w:sz w:val="24"/>
          <w:szCs w:val="24"/>
        </w:rPr>
        <w:t xml:space="preserve">apply to police dogs </w:t>
      </w:r>
      <w:r w:rsidR="00841B63">
        <w:rPr>
          <w:rFonts w:ascii="Times New Roman" w:hAnsi="Times New Roman" w:cs="Times New Roman"/>
          <w:sz w:val="24"/>
          <w:szCs w:val="24"/>
        </w:rPr>
        <w:t xml:space="preserve">as well </w:t>
      </w:r>
      <w:r w:rsidR="001A742F">
        <w:rPr>
          <w:rFonts w:ascii="Times New Roman" w:hAnsi="Times New Roman" w:cs="Times New Roman"/>
          <w:sz w:val="24"/>
          <w:szCs w:val="24"/>
        </w:rPr>
        <w:t>since</w:t>
      </w:r>
      <w:r w:rsidR="00F93803">
        <w:rPr>
          <w:rFonts w:ascii="Times New Roman" w:hAnsi="Times New Roman" w:cs="Times New Roman"/>
          <w:sz w:val="24"/>
          <w:szCs w:val="24"/>
        </w:rPr>
        <w:t xml:space="preserve"> the statute did not explicitly exempt them. The district court also ruled that because the use of police dog was “operational”, the city was not entitled to immunity. The district court did not address however the question of joining in the police department as a defendant. </w:t>
      </w:r>
    </w:p>
    <w:p w:rsidR="00F93803" w:rsidRDefault="00F93803" w:rsidP="00492627">
      <w:pPr>
        <w:ind w:left="2160" w:hanging="2160"/>
        <w:rPr>
          <w:rFonts w:ascii="Times New Roman" w:hAnsi="Times New Roman" w:cs="Times New Roman"/>
          <w:sz w:val="24"/>
          <w:szCs w:val="24"/>
        </w:rPr>
      </w:pPr>
      <w:r>
        <w:rPr>
          <w:rFonts w:ascii="Times New Roman" w:hAnsi="Times New Roman" w:cs="Times New Roman"/>
          <w:sz w:val="24"/>
          <w:szCs w:val="24"/>
        </w:rPr>
        <w:tab/>
      </w:r>
      <w:r w:rsidR="00AD3535">
        <w:rPr>
          <w:rFonts w:ascii="Times New Roman" w:hAnsi="Times New Roman" w:cs="Times New Roman"/>
          <w:sz w:val="24"/>
          <w:szCs w:val="24"/>
        </w:rPr>
        <w:t>On appeal</w:t>
      </w:r>
      <w:r w:rsidR="00307151">
        <w:rPr>
          <w:rFonts w:ascii="Times New Roman" w:hAnsi="Times New Roman" w:cs="Times New Roman"/>
          <w:sz w:val="24"/>
          <w:szCs w:val="24"/>
        </w:rPr>
        <w:t>, t</w:t>
      </w:r>
      <w:r>
        <w:rPr>
          <w:rFonts w:ascii="Times New Roman" w:hAnsi="Times New Roman" w:cs="Times New Roman"/>
          <w:sz w:val="24"/>
          <w:szCs w:val="24"/>
        </w:rPr>
        <w:t xml:space="preserve">he city argued that applying the dog bite statute to municipal owners of police dogs “clearly produces an absurd result.” They relied on the guideline for statutory construction contained in </w:t>
      </w:r>
      <w:proofErr w:type="spellStart"/>
      <w:r>
        <w:rPr>
          <w:rFonts w:ascii="Times New Roman" w:hAnsi="Times New Roman" w:cs="Times New Roman"/>
          <w:sz w:val="24"/>
          <w:szCs w:val="24"/>
        </w:rPr>
        <w:t>Minn.Stat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307151">
        <w:rPr>
          <w:rFonts w:ascii="Times New Roman" w:hAnsi="Times New Roman" w:cs="Times New Roman"/>
          <w:sz w:val="24"/>
          <w:szCs w:val="24"/>
        </w:rPr>
        <w:t xml:space="preserve"> 645.17 (1) (2004) which provides that the legislature does no</w:t>
      </w:r>
      <w:r w:rsidR="00203196">
        <w:rPr>
          <w:rFonts w:ascii="Times New Roman" w:hAnsi="Times New Roman" w:cs="Times New Roman"/>
          <w:sz w:val="24"/>
          <w:szCs w:val="24"/>
        </w:rPr>
        <w:t>t</w:t>
      </w:r>
      <w:r w:rsidR="00307151">
        <w:rPr>
          <w:rFonts w:ascii="Times New Roman" w:hAnsi="Times New Roman" w:cs="Times New Roman"/>
          <w:sz w:val="24"/>
          <w:szCs w:val="24"/>
        </w:rPr>
        <w:t xml:space="preserve"> intend a result that is absurd, impossible of execution, or unreasonable.”</w:t>
      </w:r>
      <w:proofErr w:type="gramEnd"/>
      <w:r w:rsidR="00307151">
        <w:rPr>
          <w:rFonts w:ascii="Times New Roman" w:hAnsi="Times New Roman" w:cs="Times New Roman"/>
          <w:sz w:val="24"/>
          <w:szCs w:val="24"/>
        </w:rPr>
        <w:t xml:space="preserve"> The divided court of appeals agreed and ordered a summary judgment for the City. </w:t>
      </w:r>
      <w:proofErr w:type="gramStart"/>
      <w:r w:rsidR="007C28C5">
        <w:rPr>
          <w:rFonts w:ascii="Times New Roman" w:hAnsi="Times New Roman" w:cs="Times New Roman"/>
          <w:sz w:val="24"/>
          <w:szCs w:val="24"/>
        </w:rPr>
        <w:t>Lena Hyatt appeal.</w:t>
      </w:r>
      <w:proofErr w:type="gramEnd"/>
      <w:r w:rsidR="007C28C5">
        <w:rPr>
          <w:rFonts w:ascii="Times New Roman" w:hAnsi="Times New Roman" w:cs="Times New Roman"/>
          <w:sz w:val="24"/>
          <w:szCs w:val="24"/>
        </w:rPr>
        <w:t xml:space="preserve"> </w:t>
      </w:r>
    </w:p>
    <w:p w:rsidR="00307151" w:rsidRPr="00492627" w:rsidRDefault="00307151" w:rsidP="00492627">
      <w:pPr>
        <w:ind w:left="2160" w:hanging="2160"/>
        <w:rPr>
          <w:rFonts w:ascii="Times New Roman" w:hAnsi="Times New Roman" w:cs="Times New Roman"/>
          <w:sz w:val="24"/>
          <w:szCs w:val="24"/>
        </w:rPr>
      </w:pPr>
      <w:r>
        <w:rPr>
          <w:rFonts w:ascii="Times New Roman" w:hAnsi="Times New Roman" w:cs="Times New Roman"/>
          <w:sz w:val="24"/>
          <w:szCs w:val="24"/>
        </w:rPr>
        <w:tab/>
      </w:r>
      <w:r w:rsidR="00917CD2">
        <w:rPr>
          <w:rFonts w:ascii="Times New Roman" w:hAnsi="Times New Roman" w:cs="Times New Roman"/>
          <w:sz w:val="24"/>
          <w:szCs w:val="24"/>
        </w:rPr>
        <w:t xml:space="preserve">On appeal from summary judgment, the court review whether the district court erred in applying the law. Statutory interpretation is a question of law and needs to be review </w:t>
      </w:r>
      <w:r w:rsidR="009A30D4">
        <w:rPr>
          <w:rFonts w:ascii="Times New Roman" w:hAnsi="Times New Roman" w:cs="Times New Roman"/>
          <w:sz w:val="24"/>
          <w:szCs w:val="24"/>
        </w:rPr>
        <w:t xml:space="preserve">in </w:t>
      </w:r>
      <w:r w:rsidR="00917CD2">
        <w:rPr>
          <w:rFonts w:ascii="Times New Roman" w:hAnsi="Times New Roman" w:cs="Times New Roman"/>
          <w:sz w:val="24"/>
          <w:szCs w:val="24"/>
        </w:rPr>
        <w:t xml:space="preserve">de novo. </w:t>
      </w:r>
    </w:p>
    <w:p w:rsidR="009C0DB9" w:rsidRPr="000723D2" w:rsidRDefault="009C0DB9" w:rsidP="000723D2">
      <w:pPr>
        <w:ind w:left="2160" w:hanging="2160"/>
        <w:rPr>
          <w:rFonts w:ascii="Times New Roman" w:hAnsi="Times New Roman" w:cs="Times New Roman"/>
          <w:sz w:val="24"/>
          <w:szCs w:val="24"/>
        </w:rPr>
      </w:pPr>
      <w:r>
        <w:rPr>
          <w:rFonts w:ascii="Times New Roman" w:hAnsi="Times New Roman" w:cs="Times New Roman"/>
          <w:b/>
          <w:sz w:val="24"/>
          <w:szCs w:val="24"/>
        </w:rPr>
        <w:t>Prior Proceedings:</w:t>
      </w:r>
      <w:r w:rsidR="000723D2">
        <w:rPr>
          <w:rFonts w:ascii="Times New Roman" w:hAnsi="Times New Roman" w:cs="Times New Roman"/>
          <w:b/>
          <w:sz w:val="24"/>
          <w:szCs w:val="24"/>
        </w:rPr>
        <w:tab/>
      </w:r>
      <w:r w:rsidR="000723D2">
        <w:rPr>
          <w:rFonts w:ascii="Times New Roman" w:hAnsi="Times New Roman" w:cs="Times New Roman"/>
          <w:sz w:val="24"/>
          <w:szCs w:val="24"/>
        </w:rPr>
        <w:t xml:space="preserve">Arrestee’s wife Lena Hyatt </w:t>
      </w:r>
      <w:r w:rsidR="00C119A4">
        <w:rPr>
          <w:rFonts w:ascii="Times New Roman" w:hAnsi="Times New Roman" w:cs="Times New Roman"/>
          <w:sz w:val="24"/>
          <w:szCs w:val="24"/>
        </w:rPr>
        <w:t xml:space="preserve">sued the </w:t>
      </w:r>
      <w:r w:rsidR="000723D2">
        <w:rPr>
          <w:rFonts w:ascii="Times New Roman" w:hAnsi="Times New Roman" w:cs="Times New Roman"/>
          <w:sz w:val="24"/>
          <w:szCs w:val="24"/>
        </w:rPr>
        <w:t xml:space="preserve">city and police department </w:t>
      </w:r>
      <w:r w:rsidR="0093733B">
        <w:rPr>
          <w:rFonts w:ascii="Times New Roman" w:hAnsi="Times New Roman" w:cs="Times New Roman"/>
          <w:sz w:val="24"/>
          <w:szCs w:val="24"/>
        </w:rPr>
        <w:t>for injuries that were sustained during arrest in which a police dog performed a “bite and hold” on her arm and leg. The District Court, Anoka County, denied city’s motion for summary judgment. City appealed, and the Court of Appeals, reversed, based on determination that it was “absurd” to apply dog bite statute to police dogs. Wife appealed.</w:t>
      </w:r>
    </w:p>
    <w:p w:rsidR="009C0DB9" w:rsidRDefault="00C43621" w:rsidP="00786B29">
      <w:pPr>
        <w:tabs>
          <w:tab w:val="left" w:pos="0"/>
        </w:tabs>
        <w:ind w:left="2160" w:hanging="2160"/>
        <w:rPr>
          <w:rFonts w:ascii="Times New Roman" w:hAnsi="Times New Roman" w:cs="Times New Roman"/>
          <w:sz w:val="24"/>
          <w:szCs w:val="24"/>
        </w:rPr>
      </w:pPr>
      <w:r>
        <w:rPr>
          <w:rFonts w:ascii="Times New Roman" w:hAnsi="Times New Roman" w:cs="Times New Roman"/>
          <w:b/>
          <w:sz w:val="24"/>
          <w:szCs w:val="24"/>
        </w:rPr>
        <w:lastRenderedPageBreak/>
        <w:t>Issue 1</w:t>
      </w:r>
      <w:r w:rsidR="00786B29">
        <w:rPr>
          <w:rFonts w:ascii="Times New Roman" w:hAnsi="Times New Roman" w:cs="Times New Roman"/>
          <w:b/>
          <w:sz w:val="24"/>
          <w:szCs w:val="24"/>
        </w:rPr>
        <w:tab/>
      </w:r>
      <w:r w:rsidR="00786B29">
        <w:rPr>
          <w:rFonts w:ascii="Times New Roman" w:hAnsi="Times New Roman" w:cs="Times New Roman"/>
          <w:sz w:val="24"/>
          <w:szCs w:val="24"/>
        </w:rPr>
        <w:t xml:space="preserve">Under MN </w:t>
      </w:r>
      <w:r w:rsidR="00733F4E">
        <w:rPr>
          <w:rFonts w:ascii="Times New Roman" w:hAnsi="Times New Roman" w:cs="Times New Roman"/>
          <w:sz w:val="24"/>
          <w:szCs w:val="24"/>
        </w:rPr>
        <w:t>dog bite statute, is the owner of police dogs, liable when their dog attacks</w:t>
      </w:r>
      <w:r w:rsidR="00AD6967">
        <w:rPr>
          <w:rFonts w:ascii="Times New Roman" w:hAnsi="Times New Roman" w:cs="Times New Roman"/>
          <w:sz w:val="24"/>
          <w:szCs w:val="24"/>
        </w:rPr>
        <w:t xml:space="preserve"> and injures</w:t>
      </w:r>
      <w:r w:rsidR="00733F4E">
        <w:rPr>
          <w:rFonts w:ascii="Times New Roman" w:hAnsi="Times New Roman" w:cs="Times New Roman"/>
          <w:sz w:val="24"/>
          <w:szCs w:val="24"/>
        </w:rPr>
        <w:t xml:space="preserve"> a person </w:t>
      </w:r>
      <w:r w:rsidR="00AD6967">
        <w:rPr>
          <w:rFonts w:ascii="Times New Roman" w:hAnsi="Times New Roman" w:cs="Times New Roman"/>
          <w:sz w:val="24"/>
          <w:szCs w:val="24"/>
        </w:rPr>
        <w:t>who was acting peaceably in a place where that person can lawfully be?</w:t>
      </w:r>
    </w:p>
    <w:p w:rsidR="00C43621" w:rsidRPr="00786B29" w:rsidRDefault="00C43621" w:rsidP="00786B29">
      <w:pPr>
        <w:tabs>
          <w:tab w:val="left" w:pos="0"/>
        </w:tabs>
        <w:ind w:left="2160" w:hanging="2160"/>
        <w:rPr>
          <w:rFonts w:ascii="Times New Roman" w:hAnsi="Times New Roman" w:cs="Times New Roman"/>
          <w:sz w:val="24"/>
          <w:szCs w:val="24"/>
        </w:rPr>
      </w:pPr>
      <w:r w:rsidRPr="00C43621">
        <w:rPr>
          <w:rFonts w:ascii="Times New Roman" w:hAnsi="Times New Roman" w:cs="Times New Roman"/>
          <w:b/>
          <w:sz w:val="24"/>
          <w:szCs w:val="24"/>
        </w:rPr>
        <w:t xml:space="preserve">Issue </w:t>
      </w:r>
      <w:r>
        <w:rPr>
          <w:rFonts w:ascii="Times New Roman" w:hAnsi="Times New Roman" w:cs="Times New Roman"/>
          <w:b/>
          <w:sz w:val="24"/>
          <w:szCs w:val="24"/>
        </w:rPr>
        <w:t>2</w:t>
      </w:r>
      <w:r w:rsidR="00027F27">
        <w:rPr>
          <w:rFonts w:ascii="Times New Roman" w:hAnsi="Times New Roman" w:cs="Times New Roman"/>
          <w:b/>
          <w:sz w:val="24"/>
          <w:szCs w:val="24"/>
        </w:rPr>
        <w:tab/>
      </w:r>
      <w:r w:rsidR="00027F27" w:rsidRPr="00027F27">
        <w:rPr>
          <w:rFonts w:ascii="Times New Roman" w:hAnsi="Times New Roman" w:cs="Times New Roman"/>
          <w:sz w:val="24"/>
          <w:szCs w:val="24"/>
        </w:rPr>
        <w:t>Under</w:t>
      </w:r>
      <w:r w:rsidR="00027F27">
        <w:rPr>
          <w:rFonts w:ascii="Times New Roman" w:hAnsi="Times New Roman" w:cs="Times New Roman"/>
          <w:sz w:val="24"/>
          <w:szCs w:val="24"/>
        </w:rPr>
        <w:t xml:space="preserve"> MN </w:t>
      </w:r>
      <w:r w:rsidR="007B12A6">
        <w:rPr>
          <w:rFonts w:ascii="Times New Roman" w:hAnsi="Times New Roman" w:cs="Times New Roman"/>
          <w:sz w:val="24"/>
          <w:szCs w:val="24"/>
        </w:rPr>
        <w:t xml:space="preserve">Statute of </w:t>
      </w:r>
      <w:r w:rsidR="00027F27">
        <w:rPr>
          <w:rFonts w:ascii="Times New Roman" w:hAnsi="Times New Roman" w:cs="Times New Roman"/>
          <w:sz w:val="24"/>
          <w:szCs w:val="24"/>
        </w:rPr>
        <w:t>reasonable force</w:t>
      </w:r>
      <w:r w:rsidR="007B12A6">
        <w:rPr>
          <w:rFonts w:ascii="Times New Roman" w:hAnsi="Times New Roman" w:cs="Times New Roman"/>
          <w:sz w:val="24"/>
          <w:szCs w:val="24"/>
        </w:rPr>
        <w:t>, is</w:t>
      </w:r>
      <w:r w:rsidR="008C5573">
        <w:rPr>
          <w:rFonts w:ascii="Times New Roman" w:hAnsi="Times New Roman" w:cs="Times New Roman"/>
          <w:sz w:val="24"/>
          <w:szCs w:val="24"/>
        </w:rPr>
        <w:t xml:space="preserve"> it considered reasonable </w:t>
      </w:r>
      <w:r w:rsidR="00203196">
        <w:rPr>
          <w:rFonts w:ascii="Times New Roman" w:hAnsi="Times New Roman" w:cs="Times New Roman"/>
          <w:sz w:val="24"/>
          <w:szCs w:val="24"/>
        </w:rPr>
        <w:t xml:space="preserve">force </w:t>
      </w:r>
      <w:r w:rsidR="007B12A6">
        <w:rPr>
          <w:rFonts w:ascii="Times New Roman" w:hAnsi="Times New Roman" w:cs="Times New Roman"/>
          <w:sz w:val="24"/>
          <w:szCs w:val="24"/>
        </w:rPr>
        <w:t xml:space="preserve">when a police dog attacks </w:t>
      </w:r>
      <w:r w:rsidR="00203196">
        <w:rPr>
          <w:rFonts w:ascii="Times New Roman" w:hAnsi="Times New Roman" w:cs="Times New Roman"/>
          <w:sz w:val="24"/>
          <w:szCs w:val="24"/>
        </w:rPr>
        <w:t xml:space="preserve">an individual who is a bystander of the arrestee, but is not the subject of the arrest?  </w:t>
      </w:r>
    </w:p>
    <w:p w:rsidR="009C0DB9" w:rsidRDefault="00C43621" w:rsidP="00184A10">
      <w:pPr>
        <w:ind w:left="2160" w:hanging="2160"/>
        <w:rPr>
          <w:rFonts w:ascii="Times New Roman" w:hAnsi="Times New Roman" w:cs="Times New Roman"/>
          <w:sz w:val="24"/>
          <w:szCs w:val="24"/>
        </w:rPr>
      </w:pPr>
      <w:r>
        <w:rPr>
          <w:rFonts w:ascii="Times New Roman" w:hAnsi="Times New Roman" w:cs="Times New Roman"/>
          <w:b/>
          <w:sz w:val="24"/>
          <w:szCs w:val="24"/>
        </w:rPr>
        <w:t>Holding 1</w:t>
      </w:r>
      <w:r w:rsidR="00733F4E">
        <w:rPr>
          <w:rFonts w:ascii="Times New Roman" w:hAnsi="Times New Roman" w:cs="Times New Roman"/>
          <w:b/>
          <w:sz w:val="24"/>
          <w:szCs w:val="24"/>
        </w:rPr>
        <w:tab/>
      </w:r>
      <w:r w:rsidR="00733F4E">
        <w:rPr>
          <w:rFonts w:ascii="Times New Roman" w:hAnsi="Times New Roman" w:cs="Times New Roman"/>
          <w:sz w:val="24"/>
          <w:szCs w:val="24"/>
        </w:rPr>
        <w:t xml:space="preserve">The Supreme Court, Hanson, J., held that statute imposing liability on owners of dogs that injure </w:t>
      </w:r>
      <w:r w:rsidR="00184A10">
        <w:rPr>
          <w:rFonts w:ascii="Times New Roman" w:hAnsi="Times New Roman" w:cs="Times New Roman"/>
          <w:sz w:val="24"/>
          <w:szCs w:val="24"/>
        </w:rPr>
        <w:t xml:space="preserve">another does </w:t>
      </w:r>
      <w:r w:rsidR="00733F4E">
        <w:rPr>
          <w:rFonts w:ascii="Times New Roman" w:hAnsi="Times New Roman" w:cs="Times New Roman"/>
          <w:sz w:val="24"/>
          <w:szCs w:val="24"/>
        </w:rPr>
        <w:t xml:space="preserve">applied to municipal owners of police </w:t>
      </w:r>
      <w:r w:rsidR="00184A10">
        <w:rPr>
          <w:rFonts w:ascii="Times New Roman" w:hAnsi="Times New Roman" w:cs="Times New Roman"/>
          <w:sz w:val="24"/>
          <w:szCs w:val="24"/>
        </w:rPr>
        <w:tab/>
      </w:r>
      <w:r w:rsidR="00733F4E">
        <w:rPr>
          <w:rFonts w:ascii="Times New Roman" w:hAnsi="Times New Roman" w:cs="Times New Roman"/>
          <w:sz w:val="24"/>
          <w:szCs w:val="24"/>
        </w:rPr>
        <w:t xml:space="preserve">dogs. </w:t>
      </w:r>
    </w:p>
    <w:p w:rsidR="00C43621" w:rsidRPr="00AC5907" w:rsidRDefault="00C43621" w:rsidP="00AC5907">
      <w:pPr>
        <w:ind w:left="2160" w:hanging="2160"/>
        <w:rPr>
          <w:rFonts w:ascii="Times New Roman" w:hAnsi="Times New Roman" w:cs="Times New Roman"/>
          <w:sz w:val="24"/>
          <w:szCs w:val="24"/>
        </w:rPr>
      </w:pPr>
      <w:r>
        <w:rPr>
          <w:rFonts w:ascii="Times New Roman" w:hAnsi="Times New Roman" w:cs="Times New Roman"/>
          <w:b/>
          <w:sz w:val="24"/>
          <w:szCs w:val="24"/>
        </w:rPr>
        <w:t>Holding 2</w:t>
      </w:r>
      <w:r w:rsidR="008C5573">
        <w:rPr>
          <w:rFonts w:ascii="Times New Roman" w:hAnsi="Times New Roman" w:cs="Times New Roman"/>
          <w:b/>
          <w:sz w:val="24"/>
          <w:szCs w:val="24"/>
        </w:rPr>
        <w:tab/>
      </w:r>
      <w:r w:rsidR="003B31EF">
        <w:rPr>
          <w:rFonts w:ascii="Times New Roman" w:hAnsi="Times New Roman" w:cs="Times New Roman"/>
          <w:sz w:val="24"/>
          <w:szCs w:val="24"/>
        </w:rPr>
        <w:t>The</w:t>
      </w:r>
      <w:r w:rsidR="00AC5907">
        <w:rPr>
          <w:rFonts w:ascii="Times New Roman" w:hAnsi="Times New Roman" w:cs="Times New Roman"/>
          <w:sz w:val="24"/>
          <w:szCs w:val="24"/>
        </w:rPr>
        <w:t xml:space="preserve"> </w:t>
      </w:r>
      <w:r w:rsidR="00184A10">
        <w:rPr>
          <w:rFonts w:ascii="Times New Roman" w:hAnsi="Times New Roman" w:cs="Times New Roman"/>
          <w:sz w:val="24"/>
          <w:szCs w:val="24"/>
        </w:rPr>
        <w:t>Supreme C</w:t>
      </w:r>
      <w:r w:rsidR="00AC5907">
        <w:rPr>
          <w:rFonts w:ascii="Times New Roman" w:hAnsi="Times New Roman" w:cs="Times New Roman"/>
          <w:sz w:val="24"/>
          <w:szCs w:val="24"/>
        </w:rPr>
        <w:t xml:space="preserve">ourt held that it is reasonable </w:t>
      </w:r>
      <w:r w:rsidR="008C2398">
        <w:rPr>
          <w:rFonts w:ascii="Times New Roman" w:hAnsi="Times New Roman" w:cs="Times New Roman"/>
          <w:sz w:val="24"/>
          <w:szCs w:val="24"/>
        </w:rPr>
        <w:t>to use force for</w:t>
      </w:r>
      <w:r w:rsidR="00AC5907">
        <w:rPr>
          <w:rFonts w:ascii="Times New Roman" w:hAnsi="Times New Roman" w:cs="Times New Roman"/>
          <w:sz w:val="24"/>
          <w:szCs w:val="24"/>
        </w:rPr>
        <w:t xml:space="preserve"> the purpose of </w:t>
      </w:r>
      <w:r w:rsidR="008C2398">
        <w:rPr>
          <w:rFonts w:ascii="Times New Roman" w:hAnsi="Times New Roman" w:cs="Times New Roman"/>
          <w:sz w:val="24"/>
          <w:szCs w:val="24"/>
        </w:rPr>
        <w:t>affecting</w:t>
      </w:r>
      <w:r w:rsidR="00184A10">
        <w:rPr>
          <w:rFonts w:ascii="Times New Roman" w:hAnsi="Times New Roman" w:cs="Times New Roman"/>
          <w:sz w:val="24"/>
          <w:szCs w:val="24"/>
        </w:rPr>
        <w:t xml:space="preserve"> a lawful arrest and should </w:t>
      </w:r>
      <w:r w:rsidR="008C2398">
        <w:rPr>
          <w:rFonts w:ascii="Times New Roman" w:hAnsi="Times New Roman" w:cs="Times New Roman"/>
          <w:sz w:val="24"/>
          <w:szCs w:val="24"/>
        </w:rPr>
        <w:t xml:space="preserve">only be applied if the bystander </w:t>
      </w:r>
      <w:r w:rsidR="008C2398" w:rsidRPr="008C2398">
        <w:rPr>
          <w:rFonts w:ascii="Times New Roman" w:hAnsi="Times New Roman" w:cs="Times New Roman"/>
          <w:sz w:val="24"/>
          <w:szCs w:val="24"/>
        </w:rPr>
        <w:t>attempts to impede a lawful arrest</w:t>
      </w:r>
      <w:r w:rsidR="008C2398">
        <w:rPr>
          <w:rFonts w:ascii="Times New Roman" w:hAnsi="Times New Roman" w:cs="Times New Roman"/>
          <w:sz w:val="24"/>
          <w:szCs w:val="24"/>
        </w:rPr>
        <w:t>.</w:t>
      </w:r>
    </w:p>
    <w:p w:rsidR="009C0DB9" w:rsidRDefault="008C5573" w:rsidP="00617031">
      <w:pPr>
        <w:ind w:left="2160" w:hanging="2160"/>
        <w:rPr>
          <w:rFonts w:ascii="Times New Roman" w:hAnsi="Times New Roman" w:cs="Times New Roman"/>
          <w:sz w:val="24"/>
          <w:szCs w:val="24"/>
        </w:rPr>
      </w:pPr>
      <w:r>
        <w:rPr>
          <w:rFonts w:ascii="Times New Roman" w:hAnsi="Times New Roman" w:cs="Times New Roman"/>
          <w:b/>
          <w:sz w:val="24"/>
          <w:szCs w:val="24"/>
        </w:rPr>
        <w:t>Reasoning 1</w:t>
      </w:r>
      <w:r w:rsidR="00AD6967">
        <w:rPr>
          <w:rFonts w:ascii="Times New Roman" w:hAnsi="Times New Roman" w:cs="Times New Roman"/>
          <w:b/>
          <w:sz w:val="24"/>
          <w:szCs w:val="24"/>
        </w:rPr>
        <w:tab/>
      </w:r>
      <w:r w:rsidR="00617031">
        <w:rPr>
          <w:rFonts w:ascii="Times New Roman" w:hAnsi="Times New Roman" w:cs="Times New Roman"/>
          <w:sz w:val="24"/>
          <w:szCs w:val="24"/>
        </w:rPr>
        <w:t xml:space="preserve">To determine if the dog bite </w:t>
      </w:r>
      <w:r w:rsidR="00C82C66">
        <w:rPr>
          <w:rFonts w:ascii="Times New Roman" w:hAnsi="Times New Roman" w:cs="Times New Roman"/>
          <w:sz w:val="24"/>
          <w:szCs w:val="24"/>
        </w:rPr>
        <w:t>statutes apply</w:t>
      </w:r>
      <w:r w:rsidR="00617031">
        <w:rPr>
          <w:rFonts w:ascii="Times New Roman" w:hAnsi="Times New Roman" w:cs="Times New Roman"/>
          <w:sz w:val="24"/>
          <w:szCs w:val="24"/>
        </w:rPr>
        <w:t xml:space="preserve"> to municipal owners of police dogs, the court </w:t>
      </w:r>
      <w:r w:rsidR="00A24A08">
        <w:rPr>
          <w:rFonts w:ascii="Times New Roman" w:hAnsi="Times New Roman" w:cs="Times New Roman"/>
          <w:sz w:val="24"/>
          <w:szCs w:val="24"/>
        </w:rPr>
        <w:t xml:space="preserve">focuses on the plain meaning of the words used in the statute. </w:t>
      </w:r>
      <w:proofErr w:type="gramStart"/>
      <w:r w:rsidR="00A24A08">
        <w:rPr>
          <w:rFonts w:ascii="Times New Roman" w:hAnsi="Times New Roman" w:cs="Times New Roman"/>
          <w:sz w:val="24"/>
          <w:szCs w:val="24"/>
        </w:rPr>
        <w:t>An “owner” of a dog that injures or attacks a person who did not provoke the animal and acted peaceably in a place where she had a right to be, is liable.</w:t>
      </w:r>
      <w:proofErr w:type="gramEnd"/>
      <w:r w:rsidR="00A24A08">
        <w:rPr>
          <w:rFonts w:ascii="Times New Roman" w:hAnsi="Times New Roman" w:cs="Times New Roman"/>
          <w:sz w:val="24"/>
          <w:szCs w:val="24"/>
        </w:rPr>
        <w:t xml:space="preserve"> The term “owner” includes “any persons” harboring or keeping a dog. The term “any persons” can be applied to include “bodies politic,” such as municipalities. So to conclude, the plain meaning of the words used in the dog bite statutes does apply to municipal owner of a police dog. </w:t>
      </w:r>
    </w:p>
    <w:p w:rsidR="00AC5907" w:rsidRDefault="00A24A08" w:rsidP="00617031">
      <w:pPr>
        <w:ind w:left="2160" w:hanging="21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court however did agree that applying the dog bite statute to police dogs is absurd because police officers are authorized to use “reasonable force” </w:t>
      </w:r>
      <w:r w:rsidR="00C43621">
        <w:rPr>
          <w:rFonts w:ascii="Times New Roman" w:hAnsi="Times New Roman" w:cs="Times New Roman"/>
          <w:sz w:val="24"/>
          <w:szCs w:val="24"/>
        </w:rPr>
        <w:t xml:space="preserve">in certain circumstances. The court is however not certain that the reasonable </w:t>
      </w:r>
      <w:r w:rsidR="00DC1E4D">
        <w:rPr>
          <w:rFonts w:ascii="Times New Roman" w:hAnsi="Times New Roman" w:cs="Times New Roman"/>
          <w:sz w:val="24"/>
          <w:szCs w:val="24"/>
        </w:rPr>
        <w:t>force statute applies to this situation</w:t>
      </w:r>
      <w:r w:rsidR="00C43621">
        <w:rPr>
          <w:rFonts w:ascii="Times New Roman" w:hAnsi="Times New Roman" w:cs="Times New Roman"/>
          <w:sz w:val="24"/>
          <w:szCs w:val="24"/>
        </w:rPr>
        <w:t xml:space="preserve">. </w:t>
      </w:r>
      <w:proofErr w:type="gramStart"/>
      <w:r w:rsidR="00DC1E4D">
        <w:rPr>
          <w:rFonts w:ascii="Times New Roman" w:hAnsi="Times New Roman" w:cs="Times New Roman"/>
          <w:sz w:val="24"/>
          <w:szCs w:val="24"/>
        </w:rPr>
        <w:t>Given</w:t>
      </w:r>
      <w:r w:rsidR="00C43621">
        <w:rPr>
          <w:rFonts w:ascii="Times New Roman" w:hAnsi="Times New Roman" w:cs="Times New Roman"/>
          <w:sz w:val="24"/>
          <w:szCs w:val="24"/>
        </w:rPr>
        <w:t xml:space="preserve"> the plain meaning of the dog bite statute, the court still hold that it does apply to police dogs</w:t>
      </w:r>
      <w:r w:rsidR="00DC1E4D">
        <w:rPr>
          <w:rFonts w:ascii="Times New Roman" w:hAnsi="Times New Roman" w:cs="Times New Roman"/>
          <w:sz w:val="24"/>
          <w:szCs w:val="24"/>
        </w:rPr>
        <w:t>.</w:t>
      </w:r>
      <w:proofErr w:type="gramEnd"/>
      <w:r w:rsidR="00DC1E4D">
        <w:rPr>
          <w:rFonts w:ascii="Times New Roman" w:hAnsi="Times New Roman" w:cs="Times New Roman"/>
          <w:sz w:val="24"/>
          <w:szCs w:val="24"/>
        </w:rPr>
        <w:t xml:space="preserve"> So</w:t>
      </w:r>
      <w:r w:rsidR="00C43621">
        <w:rPr>
          <w:rFonts w:ascii="Times New Roman" w:hAnsi="Times New Roman" w:cs="Times New Roman"/>
          <w:sz w:val="24"/>
          <w:szCs w:val="24"/>
        </w:rPr>
        <w:t xml:space="preserve"> they reverse the grant of summary judgment to the city on Lena Hyatt’s claim under the dog bite statute.</w:t>
      </w:r>
    </w:p>
    <w:p w:rsidR="00A24A08" w:rsidRDefault="00AC5907" w:rsidP="00617031">
      <w:pPr>
        <w:ind w:left="2160" w:hanging="2160"/>
        <w:rPr>
          <w:rFonts w:ascii="Times New Roman" w:hAnsi="Times New Roman" w:cs="Times New Roman"/>
          <w:sz w:val="24"/>
          <w:szCs w:val="24"/>
        </w:rPr>
      </w:pPr>
      <w:r w:rsidRPr="00AC5907">
        <w:rPr>
          <w:rFonts w:ascii="Times New Roman" w:hAnsi="Times New Roman" w:cs="Times New Roman"/>
          <w:b/>
          <w:sz w:val="24"/>
          <w:szCs w:val="24"/>
        </w:rPr>
        <w:t xml:space="preserve">Reasoning </w:t>
      </w:r>
      <w:r w:rsidR="00EE5D9F">
        <w:rPr>
          <w:rFonts w:ascii="Times New Roman" w:hAnsi="Times New Roman" w:cs="Times New Roman"/>
          <w:b/>
          <w:sz w:val="24"/>
          <w:szCs w:val="24"/>
        </w:rPr>
        <w:t>2</w:t>
      </w:r>
      <w:r w:rsidR="00EE5D9F">
        <w:rPr>
          <w:rFonts w:ascii="Times New Roman" w:hAnsi="Times New Roman" w:cs="Times New Roman"/>
          <w:b/>
          <w:sz w:val="24"/>
          <w:szCs w:val="24"/>
        </w:rPr>
        <w:tab/>
      </w:r>
      <w:r w:rsidR="00EE5D9F">
        <w:rPr>
          <w:rFonts w:ascii="Times New Roman" w:hAnsi="Times New Roman" w:cs="Times New Roman"/>
          <w:sz w:val="24"/>
          <w:szCs w:val="24"/>
        </w:rPr>
        <w:t>The common law rec</w:t>
      </w:r>
      <w:r w:rsidR="00DC1E4D">
        <w:rPr>
          <w:rFonts w:ascii="Times New Roman" w:hAnsi="Times New Roman" w:cs="Times New Roman"/>
          <w:sz w:val="24"/>
          <w:szCs w:val="24"/>
        </w:rPr>
        <w:t xml:space="preserve">ognizes that the privilege of allowing </w:t>
      </w:r>
      <w:r w:rsidR="00EE5D9F">
        <w:rPr>
          <w:rFonts w:ascii="Times New Roman" w:hAnsi="Times New Roman" w:cs="Times New Roman"/>
          <w:sz w:val="24"/>
          <w:szCs w:val="24"/>
        </w:rPr>
        <w:t xml:space="preserve">reasonable force towards the </w:t>
      </w:r>
      <w:r w:rsidR="00476897">
        <w:rPr>
          <w:rFonts w:ascii="Times New Roman" w:hAnsi="Times New Roman" w:cs="Times New Roman"/>
          <w:sz w:val="24"/>
          <w:szCs w:val="24"/>
        </w:rPr>
        <w:t>arrestee</w:t>
      </w:r>
      <w:r w:rsidR="00EE5D9F">
        <w:rPr>
          <w:rFonts w:ascii="Times New Roman" w:hAnsi="Times New Roman" w:cs="Times New Roman"/>
          <w:sz w:val="24"/>
          <w:szCs w:val="24"/>
        </w:rPr>
        <w:t xml:space="preserve"> </w:t>
      </w:r>
      <w:r w:rsidR="009A30D4">
        <w:rPr>
          <w:rFonts w:ascii="Times New Roman" w:hAnsi="Times New Roman" w:cs="Times New Roman"/>
          <w:sz w:val="24"/>
          <w:szCs w:val="24"/>
        </w:rPr>
        <w:t xml:space="preserve">can also be used toward a third person who attempts to impede a lawful arrest. </w:t>
      </w:r>
    </w:p>
    <w:p w:rsidR="009A30D4" w:rsidRDefault="009A30D4" w:rsidP="00617031">
      <w:pPr>
        <w:ind w:left="2160" w:hanging="2160"/>
        <w:rPr>
          <w:rFonts w:ascii="Times New Roman" w:hAnsi="Times New Roman" w:cs="Times New Roman"/>
          <w:sz w:val="24"/>
          <w:szCs w:val="24"/>
        </w:rPr>
      </w:pPr>
      <w:r>
        <w:rPr>
          <w:rFonts w:ascii="Times New Roman" w:hAnsi="Times New Roman" w:cs="Times New Roman"/>
          <w:b/>
          <w:sz w:val="24"/>
          <w:szCs w:val="24"/>
        </w:rPr>
        <w:tab/>
      </w:r>
      <w:r w:rsidR="005C6823">
        <w:rPr>
          <w:rFonts w:ascii="Times New Roman" w:hAnsi="Times New Roman" w:cs="Times New Roman"/>
          <w:sz w:val="24"/>
          <w:szCs w:val="24"/>
        </w:rPr>
        <w:t xml:space="preserve">The use of reasonable force will only apply to the genuine issues of material fact. Since both statutes are in conflict with one another, it was necessary to reconcile the conflict. </w:t>
      </w:r>
      <w:r w:rsidRPr="009A30D4">
        <w:rPr>
          <w:rFonts w:ascii="Times New Roman" w:hAnsi="Times New Roman" w:cs="Times New Roman"/>
          <w:sz w:val="24"/>
          <w:szCs w:val="24"/>
        </w:rPr>
        <w:t>Under</w:t>
      </w:r>
      <w:r>
        <w:rPr>
          <w:rFonts w:ascii="Times New Roman" w:hAnsi="Times New Roman" w:cs="Times New Roman"/>
          <w:sz w:val="24"/>
          <w:szCs w:val="24"/>
        </w:rPr>
        <w:t xml:space="preserve"> the de novo review, </w:t>
      </w:r>
      <w:r w:rsidR="005C6823">
        <w:rPr>
          <w:rFonts w:ascii="Times New Roman" w:hAnsi="Times New Roman" w:cs="Times New Roman"/>
          <w:sz w:val="24"/>
          <w:szCs w:val="24"/>
        </w:rPr>
        <w:t xml:space="preserve">the guideline of statutory construction or reconciling the provisions is contained in </w:t>
      </w:r>
      <w:proofErr w:type="spellStart"/>
      <w:r w:rsidR="005C6823">
        <w:rPr>
          <w:rFonts w:ascii="Times New Roman" w:hAnsi="Times New Roman" w:cs="Times New Roman"/>
          <w:sz w:val="24"/>
          <w:szCs w:val="24"/>
        </w:rPr>
        <w:t>Minn.State</w:t>
      </w:r>
      <w:proofErr w:type="spellEnd"/>
      <w:r w:rsidR="005C6823">
        <w:rPr>
          <w:rFonts w:ascii="Times New Roman" w:hAnsi="Times New Roman" w:cs="Times New Roman"/>
          <w:sz w:val="24"/>
          <w:szCs w:val="24"/>
        </w:rPr>
        <w:t xml:space="preserve"> § 645.26, </w:t>
      </w:r>
      <w:proofErr w:type="spellStart"/>
      <w:r w:rsidR="005C6823">
        <w:rPr>
          <w:rFonts w:ascii="Times New Roman" w:hAnsi="Times New Roman" w:cs="Times New Roman"/>
          <w:sz w:val="24"/>
          <w:szCs w:val="24"/>
        </w:rPr>
        <w:t>subd</w:t>
      </w:r>
      <w:proofErr w:type="spellEnd"/>
      <w:r w:rsidR="005C6823">
        <w:rPr>
          <w:rFonts w:ascii="Times New Roman" w:hAnsi="Times New Roman" w:cs="Times New Roman"/>
          <w:sz w:val="24"/>
          <w:szCs w:val="24"/>
        </w:rPr>
        <w:t xml:space="preserve">. 1 (2004), </w:t>
      </w:r>
      <w:r w:rsidR="002D0055">
        <w:rPr>
          <w:rFonts w:ascii="Times New Roman" w:hAnsi="Times New Roman" w:cs="Times New Roman"/>
          <w:sz w:val="24"/>
          <w:szCs w:val="24"/>
        </w:rPr>
        <w:t xml:space="preserve">states that: </w:t>
      </w:r>
    </w:p>
    <w:p w:rsidR="002D0055" w:rsidRDefault="002D0055" w:rsidP="00617031">
      <w:pPr>
        <w:ind w:left="2160" w:hanging="2160"/>
        <w:rPr>
          <w:rFonts w:ascii="Times New Roman" w:hAnsi="Times New Roman" w:cs="Times New Roman"/>
          <w:sz w:val="24"/>
          <w:szCs w:val="24"/>
        </w:rPr>
      </w:pPr>
      <w:r>
        <w:rPr>
          <w:rFonts w:ascii="Times New Roman" w:hAnsi="Times New Roman" w:cs="Times New Roman"/>
          <w:sz w:val="24"/>
          <w:szCs w:val="24"/>
        </w:rPr>
        <w:lastRenderedPageBreak/>
        <w:tab/>
        <w:t xml:space="preserve">“When a general provision in a law is in conflict with a special provision in the same or another law, the two shall be construed, if possible, so that effect may be given to both.  If the conflict between the two provisions be irreconcilable, the special provision shall be </w:t>
      </w:r>
      <w:proofErr w:type="gramStart"/>
      <w:r>
        <w:rPr>
          <w:rFonts w:ascii="Times New Roman" w:hAnsi="Times New Roman" w:cs="Times New Roman"/>
          <w:sz w:val="24"/>
          <w:szCs w:val="24"/>
        </w:rPr>
        <w:t>prevail</w:t>
      </w:r>
      <w:proofErr w:type="gramEnd"/>
      <w:r>
        <w:rPr>
          <w:rFonts w:ascii="Times New Roman" w:hAnsi="Times New Roman" w:cs="Times New Roman"/>
          <w:sz w:val="24"/>
          <w:szCs w:val="24"/>
        </w:rPr>
        <w:t xml:space="preserve"> and shall be construed as an exception to the general provision, unless the general provision shall be enacted at a later session and it shall be the manifest intention of the legislature that such general provision shall prevail.”</w:t>
      </w:r>
    </w:p>
    <w:p w:rsidR="003B31EF" w:rsidRDefault="002D0055" w:rsidP="00617031">
      <w:pPr>
        <w:ind w:left="2160" w:hanging="2160"/>
        <w:rPr>
          <w:rFonts w:ascii="Times New Roman" w:hAnsi="Times New Roman" w:cs="Times New Roman"/>
          <w:sz w:val="24"/>
          <w:szCs w:val="24"/>
        </w:rPr>
      </w:pPr>
      <w:r>
        <w:rPr>
          <w:rFonts w:ascii="Times New Roman" w:hAnsi="Times New Roman" w:cs="Times New Roman"/>
          <w:sz w:val="24"/>
          <w:szCs w:val="24"/>
        </w:rPr>
        <w:tab/>
        <w:t>The dog bite stat</w:t>
      </w:r>
      <w:r w:rsidR="006B6E7B">
        <w:rPr>
          <w:rFonts w:ascii="Times New Roman" w:hAnsi="Times New Roman" w:cs="Times New Roman"/>
          <w:sz w:val="24"/>
          <w:szCs w:val="24"/>
        </w:rPr>
        <w:t xml:space="preserve">ute </w:t>
      </w:r>
      <w:r>
        <w:rPr>
          <w:rFonts w:ascii="Times New Roman" w:hAnsi="Times New Roman" w:cs="Times New Roman"/>
          <w:sz w:val="24"/>
          <w:szCs w:val="24"/>
        </w:rPr>
        <w:t xml:space="preserve">is more general than the special provision in the reasonable force statute. </w:t>
      </w:r>
      <w:r w:rsidR="006B6E7B">
        <w:rPr>
          <w:rFonts w:ascii="Times New Roman" w:hAnsi="Times New Roman" w:cs="Times New Roman"/>
          <w:sz w:val="24"/>
          <w:szCs w:val="24"/>
        </w:rPr>
        <w:t xml:space="preserve">The court uses their reasoning’s from the Arizona Court of Appeals, which held that although the state’s strict liability dog bite statute </w:t>
      </w:r>
      <w:r w:rsidR="00176CB3">
        <w:rPr>
          <w:rFonts w:ascii="Times New Roman" w:hAnsi="Times New Roman" w:cs="Times New Roman"/>
          <w:sz w:val="24"/>
          <w:szCs w:val="24"/>
        </w:rPr>
        <w:t xml:space="preserve">applies to police dogs, it had to be read alongside “justification statutes” </w:t>
      </w:r>
      <w:r w:rsidR="003B31EF">
        <w:rPr>
          <w:rFonts w:ascii="Times New Roman" w:hAnsi="Times New Roman" w:cs="Times New Roman"/>
          <w:sz w:val="24"/>
          <w:szCs w:val="24"/>
        </w:rPr>
        <w:t>in which allows police officers to use reasonable force when making lawful arrests</w:t>
      </w:r>
      <w:r w:rsidR="00DC1E4D">
        <w:rPr>
          <w:rFonts w:ascii="Times New Roman" w:hAnsi="Times New Roman" w:cs="Times New Roman"/>
          <w:sz w:val="24"/>
          <w:szCs w:val="24"/>
        </w:rPr>
        <w:t>.</w:t>
      </w:r>
      <w:r w:rsidR="003B31EF">
        <w:rPr>
          <w:rFonts w:ascii="Times New Roman" w:hAnsi="Times New Roman" w:cs="Times New Roman"/>
          <w:sz w:val="24"/>
          <w:szCs w:val="24"/>
        </w:rPr>
        <w:t xml:space="preserve"> </w:t>
      </w:r>
      <w:r w:rsidR="00176CB3">
        <w:rPr>
          <w:rFonts w:ascii="Times New Roman" w:hAnsi="Times New Roman" w:cs="Times New Roman"/>
          <w:sz w:val="24"/>
          <w:szCs w:val="24"/>
        </w:rPr>
        <w:t xml:space="preserve"> </w:t>
      </w:r>
      <w:r w:rsidR="003B31EF">
        <w:rPr>
          <w:rFonts w:ascii="Times New Roman" w:hAnsi="Times New Roman" w:cs="Times New Roman"/>
          <w:sz w:val="24"/>
          <w:szCs w:val="24"/>
        </w:rPr>
        <w:t>But this exclusion does not apply to innocent bystander-someone “not a party to, nor a participant in, nor suspected to be a party to or a participant in, the act that prompted the use of the dog.”</w:t>
      </w:r>
    </w:p>
    <w:p w:rsidR="00B16FBC" w:rsidRDefault="00B16FBC" w:rsidP="00617031">
      <w:pPr>
        <w:ind w:left="2160" w:hanging="2160"/>
        <w:rPr>
          <w:rFonts w:ascii="Times New Roman" w:hAnsi="Times New Roman" w:cs="Times New Roman"/>
          <w:sz w:val="24"/>
          <w:szCs w:val="24"/>
        </w:rPr>
      </w:pPr>
      <w:r>
        <w:rPr>
          <w:rFonts w:ascii="Times New Roman" w:hAnsi="Times New Roman" w:cs="Times New Roman"/>
          <w:sz w:val="24"/>
          <w:szCs w:val="24"/>
        </w:rPr>
        <w:tab/>
        <w:t>The Supreme Court reverse the court of appeals’ decision, which granted summary judgment and dismissed the claim made under the dog bite statute, and hold that Hyatt may pursue a claim under that statute. Hyatt’s claim for unreasonable force depends on the facts if she was just an innocent bystander or not. Since the court of appeals did not reach the City’s alternative claims for immunity or address whether the police department is a legal entity subject to suit, the Supreme remand the court of appeals with directions to consider those issues. If the court of appeals finds that the City is not entitled to immunity, the case should then be remanded to the district court for genuine issues of material fact arising from the dog bite and reasonable force statutes.</w:t>
      </w:r>
    </w:p>
    <w:p w:rsidR="00B16FBC" w:rsidRDefault="009C0DB9" w:rsidP="003B31EF">
      <w:pPr>
        <w:ind w:left="2160" w:hanging="2160"/>
        <w:rPr>
          <w:rFonts w:ascii="Times New Roman" w:hAnsi="Times New Roman" w:cs="Times New Roman"/>
          <w:b/>
          <w:sz w:val="24"/>
          <w:szCs w:val="24"/>
        </w:rPr>
      </w:pPr>
      <w:r>
        <w:rPr>
          <w:rFonts w:ascii="Times New Roman" w:hAnsi="Times New Roman" w:cs="Times New Roman"/>
          <w:b/>
          <w:sz w:val="24"/>
          <w:szCs w:val="24"/>
        </w:rPr>
        <w:t>Disposition:</w:t>
      </w:r>
      <w:r w:rsidR="000512A7">
        <w:rPr>
          <w:rFonts w:ascii="Times New Roman" w:hAnsi="Times New Roman" w:cs="Times New Roman"/>
          <w:b/>
          <w:sz w:val="24"/>
          <w:szCs w:val="24"/>
        </w:rPr>
        <w:tab/>
      </w:r>
      <w:r w:rsidR="00B16FBC" w:rsidRPr="00B16FBC">
        <w:rPr>
          <w:rFonts w:ascii="Times New Roman" w:hAnsi="Times New Roman" w:cs="Times New Roman"/>
          <w:sz w:val="24"/>
          <w:szCs w:val="24"/>
        </w:rPr>
        <w:t>Reversed and remanded to the court of appeals.</w:t>
      </w:r>
    </w:p>
    <w:p w:rsidR="009C0DB9" w:rsidRPr="000512A7" w:rsidRDefault="00B16FBC" w:rsidP="003B31EF">
      <w:pPr>
        <w:ind w:left="2160" w:hanging="2160"/>
        <w:rPr>
          <w:rFonts w:ascii="Times New Roman" w:hAnsi="Times New Roman" w:cs="Times New Roman"/>
          <w:sz w:val="24"/>
          <w:szCs w:val="24"/>
        </w:rPr>
      </w:pPr>
      <w:r>
        <w:rPr>
          <w:rFonts w:ascii="Times New Roman" w:hAnsi="Times New Roman" w:cs="Times New Roman"/>
          <w:b/>
          <w:sz w:val="24"/>
          <w:szCs w:val="24"/>
        </w:rPr>
        <w:tab/>
      </w:r>
      <w:r w:rsidR="00AD4DD3">
        <w:rPr>
          <w:rFonts w:ascii="Times New Roman" w:hAnsi="Times New Roman" w:cs="Times New Roman"/>
          <w:sz w:val="24"/>
          <w:szCs w:val="24"/>
        </w:rPr>
        <w:t xml:space="preserve"> </w:t>
      </w:r>
    </w:p>
    <w:p w:rsidR="003A6A25" w:rsidRDefault="009C0DB9" w:rsidP="00CD3C6E">
      <w:pPr>
        <w:ind w:left="2160" w:hanging="2160"/>
        <w:rPr>
          <w:rFonts w:ascii="Times New Roman" w:hAnsi="Times New Roman" w:cs="Times New Roman"/>
          <w:sz w:val="24"/>
          <w:szCs w:val="24"/>
        </w:rPr>
      </w:pPr>
      <w:r>
        <w:rPr>
          <w:rFonts w:ascii="Times New Roman" w:hAnsi="Times New Roman" w:cs="Times New Roman"/>
          <w:b/>
          <w:sz w:val="24"/>
          <w:szCs w:val="24"/>
        </w:rPr>
        <w:t>Comments:</w:t>
      </w:r>
      <w:r w:rsidR="00454043">
        <w:rPr>
          <w:rFonts w:ascii="Times New Roman" w:hAnsi="Times New Roman" w:cs="Times New Roman"/>
          <w:b/>
          <w:sz w:val="24"/>
          <w:szCs w:val="24"/>
        </w:rPr>
        <w:tab/>
      </w:r>
      <w:r w:rsidR="00CD3C6E">
        <w:rPr>
          <w:rFonts w:ascii="Times New Roman" w:hAnsi="Times New Roman" w:cs="Times New Roman"/>
          <w:sz w:val="24"/>
          <w:szCs w:val="24"/>
        </w:rPr>
        <w:t>I agree with the Court’s decision. This was a tough one because the criminal statute came into conflict with the civil statute. I do feel that the dog bite statute should be amended</w:t>
      </w:r>
      <w:r w:rsidR="003A6A25">
        <w:rPr>
          <w:rFonts w:ascii="Times New Roman" w:hAnsi="Times New Roman" w:cs="Times New Roman"/>
          <w:sz w:val="24"/>
          <w:szCs w:val="24"/>
        </w:rPr>
        <w:t xml:space="preserve"> to include a justification on when police dogs should be used. </w:t>
      </w:r>
    </w:p>
    <w:p w:rsidR="009C0DB9" w:rsidRPr="00CD3C6E" w:rsidRDefault="003A6A25" w:rsidP="00CD3C6E">
      <w:pPr>
        <w:ind w:left="2160" w:hanging="2160"/>
        <w:rPr>
          <w:rFonts w:ascii="Times New Roman" w:hAnsi="Times New Roman" w:cs="Times New Roman"/>
          <w:sz w:val="24"/>
          <w:szCs w:val="24"/>
        </w:rPr>
      </w:pPr>
      <w:r>
        <w:rPr>
          <w:rFonts w:ascii="Times New Roman" w:hAnsi="Times New Roman" w:cs="Times New Roman"/>
          <w:sz w:val="24"/>
          <w:szCs w:val="24"/>
        </w:rPr>
        <w:t xml:space="preserve"> </w:t>
      </w:r>
    </w:p>
    <w:sectPr w:rsidR="009C0DB9" w:rsidRPr="00CD3C6E" w:rsidSect="00DA7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0DB9"/>
    <w:rsid w:val="00023C39"/>
    <w:rsid w:val="00027F27"/>
    <w:rsid w:val="000512A7"/>
    <w:rsid w:val="00055F7A"/>
    <w:rsid w:val="000723D2"/>
    <w:rsid w:val="00091F6B"/>
    <w:rsid w:val="000F2327"/>
    <w:rsid w:val="00176CB3"/>
    <w:rsid w:val="00184A10"/>
    <w:rsid w:val="001A742F"/>
    <w:rsid w:val="00203196"/>
    <w:rsid w:val="00285136"/>
    <w:rsid w:val="002D0055"/>
    <w:rsid w:val="00307151"/>
    <w:rsid w:val="0032422E"/>
    <w:rsid w:val="003A6A25"/>
    <w:rsid w:val="003B31EF"/>
    <w:rsid w:val="00454043"/>
    <w:rsid w:val="00476897"/>
    <w:rsid w:val="00492627"/>
    <w:rsid w:val="004E7A4C"/>
    <w:rsid w:val="00586FA6"/>
    <w:rsid w:val="005C6823"/>
    <w:rsid w:val="00617031"/>
    <w:rsid w:val="006B6E7B"/>
    <w:rsid w:val="00733F4E"/>
    <w:rsid w:val="00786B29"/>
    <w:rsid w:val="007B12A6"/>
    <w:rsid w:val="007C28C5"/>
    <w:rsid w:val="00841B63"/>
    <w:rsid w:val="00866CD7"/>
    <w:rsid w:val="008C2398"/>
    <w:rsid w:val="008C5573"/>
    <w:rsid w:val="00917CD2"/>
    <w:rsid w:val="0093733B"/>
    <w:rsid w:val="00974152"/>
    <w:rsid w:val="009869AC"/>
    <w:rsid w:val="009A30D4"/>
    <w:rsid w:val="009C0DB9"/>
    <w:rsid w:val="009E127E"/>
    <w:rsid w:val="00A24A08"/>
    <w:rsid w:val="00AC5907"/>
    <w:rsid w:val="00AD3535"/>
    <w:rsid w:val="00AD4DD3"/>
    <w:rsid w:val="00AD6967"/>
    <w:rsid w:val="00B16FBC"/>
    <w:rsid w:val="00B20709"/>
    <w:rsid w:val="00BC173B"/>
    <w:rsid w:val="00C060E6"/>
    <w:rsid w:val="00C119A4"/>
    <w:rsid w:val="00C43621"/>
    <w:rsid w:val="00C82C66"/>
    <w:rsid w:val="00C836B5"/>
    <w:rsid w:val="00CD3C6E"/>
    <w:rsid w:val="00DA7336"/>
    <w:rsid w:val="00DC1E4D"/>
    <w:rsid w:val="00ED2848"/>
    <w:rsid w:val="00EE5D9F"/>
    <w:rsid w:val="00EF7075"/>
    <w:rsid w:val="00F93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GU/MSB</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Property of</dc:creator>
  <cp:keywords/>
  <dc:description/>
  <cp:lastModifiedBy>Sou</cp:lastModifiedBy>
  <cp:revision>5</cp:revision>
  <dcterms:created xsi:type="dcterms:W3CDTF">2010-04-20T18:52:00Z</dcterms:created>
  <dcterms:modified xsi:type="dcterms:W3CDTF">2010-04-20T19:01:00Z</dcterms:modified>
</cp:coreProperties>
</file>